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6AAE0" w14:textId="057605F2" w:rsidR="001C3062" w:rsidRPr="00B266B0" w:rsidRDefault="001C3062" w:rsidP="001C306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171652">
        <w:rPr>
          <w:bCs/>
          <w:noProof w:val="0"/>
          <w:sz w:val="24"/>
          <w:szCs w:val="24"/>
        </w:rPr>
        <w:t>3284</w:t>
      </w:r>
    </w:p>
    <w:p w14:paraId="2116336F" w14:textId="39021681" w:rsidR="001C3062" w:rsidRPr="00465587" w:rsidRDefault="001C3062" w:rsidP="001C3062">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068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2D0A">
        <w:rPr>
          <w:rFonts w:cs="Arial"/>
          <w:b/>
          <w:bCs/>
          <w:sz w:val="24"/>
          <w:lang w:eastAsia="ja-JP"/>
        </w:rPr>
        <w:t>8.19.2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5D9624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3062">
        <w:rPr>
          <w:rFonts w:ascii="Arial" w:hAnsi="Arial" w:cs="Arial"/>
          <w:b/>
          <w:bCs/>
          <w:sz w:val="24"/>
        </w:rPr>
        <w:t>BWP with only CE-RACH resources</w:t>
      </w:r>
    </w:p>
    <w:p w14:paraId="1F147C23" w14:textId="740D9AA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2D0A" w:rsidRPr="005C2D0A">
        <w:rPr>
          <w:rFonts w:ascii="Arial" w:hAnsi="Arial" w:cs="Arial"/>
          <w:b/>
          <w:bCs/>
          <w:sz w:val="24"/>
        </w:rPr>
        <w:t xml:space="preserve">NR_cov_enh-Core </w:t>
      </w:r>
      <w:r>
        <w:rPr>
          <w:rFonts w:ascii="Arial" w:hAnsi="Arial" w:cs="Arial"/>
          <w:b/>
          <w:bCs/>
          <w:sz w:val="24"/>
        </w:rPr>
        <w:t xml:space="preserve">- Release </w:t>
      </w:r>
      <w:r w:rsidR="005C2D0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7CBB493" w:rsidR="007F2E08" w:rsidRDefault="005423D3" w:rsidP="00A209D6">
      <w:r>
        <w:t>In the previous RAN2#116</w:t>
      </w:r>
      <w:r w:rsidR="001C3062">
        <w:t>Bis</w:t>
      </w:r>
      <w:r>
        <w:t xml:space="preserve">-e meeting, the following was </w:t>
      </w:r>
      <w:r w:rsidR="001C3062">
        <w:t>agreed as WA</w:t>
      </w:r>
      <w:r w:rsidR="005C2D0A">
        <w:t>:</w:t>
      </w:r>
    </w:p>
    <w:tbl>
      <w:tblPr>
        <w:tblStyle w:val="TableGrid"/>
        <w:tblW w:w="0" w:type="auto"/>
        <w:tblLook w:val="04A0" w:firstRow="1" w:lastRow="0" w:firstColumn="1" w:lastColumn="0" w:noHBand="0" w:noVBand="1"/>
      </w:tblPr>
      <w:tblGrid>
        <w:gridCol w:w="9631"/>
      </w:tblGrid>
      <w:tr w:rsidR="005423D3" w14:paraId="17494B86" w14:textId="77777777" w:rsidTr="005423D3">
        <w:tc>
          <w:tcPr>
            <w:tcW w:w="9631" w:type="dxa"/>
            <w:shd w:val="clear" w:color="auto" w:fill="F2F2F2" w:themeFill="background1" w:themeFillShade="F2"/>
          </w:tcPr>
          <w:p w14:paraId="1A3662A6" w14:textId="77777777" w:rsidR="001C3062" w:rsidRDefault="001C3062" w:rsidP="001C3062">
            <w:pPr>
              <w:pStyle w:val="Comments"/>
            </w:pPr>
            <w:r>
              <w:t xml:space="preserve">Working assumption: </w:t>
            </w:r>
          </w:p>
          <w:p w14:paraId="33732B62" w14:textId="77777777" w:rsidR="001C3062" w:rsidRDefault="001C3062" w:rsidP="001C3062">
            <w:pPr>
              <w:pStyle w:val="Comments"/>
            </w:pPr>
            <w:r>
              <w:t>From RAN2’s perspective, a dedicated UL BWP can be configured with only CE RACH resources. Its feasibility is to be confirmed by RAN1.</w:t>
            </w:r>
          </w:p>
          <w:p w14:paraId="60682B12" w14:textId="28853B08" w:rsidR="005423D3" w:rsidRDefault="005423D3" w:rsidP="001C3062">
            <w:pPr>
              <w:pStyle w:val="Doc-text2"/>
              <w:ind w:left="1619" w:firstLine="0"/>
            </w:pPr>
          </w:p>
        </w:tc>
      </w:tr>
    </w:tbl>
    <w:p w14:paraId="626C3BDC" w14:textId="26FCB6FB" w:rsidR="005C2D0A" w:rsidRDefault="005C2D0A" w:rsidP="00A209D6"/>
    <w:p w14:paraId="48048A88" w14:textId="1691F61B" w:rsidR="001C3062" w:rsidRDefault="001C3062" w:rsidP="00A209D6">
      <w:r>
        <w:t>In this contribution, we discuss this issue further.</w:t>
      </w:r>
    </w:p>
    <w:p w14:paraId="4F547731" w14:textId="714D0B96" w:rsidR="00A209D6" w:rsidRPr="006E13D1" w:rsidRDefault="00A209D6" w:rsidP="00B7538C">
      <w:pPr>
        <w:pStyle w:val="Heading1"/>
      </w:pPr>
      <w:r w:rsidRPr="006E13D1">
        <w:t>2</w:t>
      </w:r>
      <w:r w:rsidRPr="006E13D1">
        <w:tab/>
      </w:r>
      <w:r w:rsidR="00EE6824">
        <w:t>Discussion</w:t>
      </w:r>
    </w:p>
    <w:p w14:paraId="52AA5D64" w14:textId="7BEA5A16" w:rsidR="00361E84" w:rsidRDefault="001C3062" w:rsidP="00A209D6">
      <w:proofErr w:type="gramStart"/>
      <w:r>
        <w:t>Assuming that</w:t>
      </w:r>
      <w:proofErr w:type="gramEnd"/>
      <w:r>
        <w:t xml:space="preserve"> RAN1 will confirm such configuration option, the UE behaviour operating on such BWP needs to be discussed.</w:t>
      </w:r>
    </w:p>
    <w:p w14:paraId="4F194AB5" w14:textId="77777777" w:rsidR="001C3062" w:rsidRDefault="001C3062" w:rsidP="00A209D6">
      <w:r>
        <w:t xml:space="preserve">It seems clear the NW configures BWP with only CE-RACH only for UEs supporting CE. Naturally, necessarily the UE may not need CE upon RACH, e.g., when the RSRP would be above the configured threshold. One option is that the RSRP threshold is not even configured for such BWP and the UE always uses the CE-RACH in case of a RA procedure trigger. </w:t>
      </w:r>
    </w:p>
    <w:p w14:paraId="409019B0" w14:textId="0BFED858" w:rsidR="001C3062" w:rsidRDefault="001C3062" w:rsidP="00A209D6">
      <w:r>
        <w:t>On the other hand, the RSRP threshold could also be applied on such a BWP and a UE having RSRP above the threshold would consider the BWP not to consist of RACH resources and would switch to initial BWP. As this is up to NW configuration, such behaviour could similarly be allowed in case the NW wants to offload the CE RA attempts to a dedicated BWP while normal RA attempts could take place on the initial BWP.</w:t>
      </w:r>
    </w:p>
    <w:p w14:paraId="4ABE591F" w14:textId="6F9124C8" w:rsidR="001C3062" w:rsidRPr="001C3062" w:rsidRDefault="001C3062" w:rsidP="00A209D6">
      <w:r>
        <w:rPr>
          <w:b/>
          <w:bCs/>
        </w:rPr>
        <w:t xml:space="preserve">Proposal 1: </w:t>
      </w:r>
      <w:r>
        <w:t>In case RSRP threshold for CE is configured for BWP with only CE-RACH, the UE switches to initial BWP for RA procedure in case the RSRP is above the threshold.</w:t>
      </w:r>
    </w:p>
    <w:p w14:paraId="5FF2457F" w14:textId="29D2AD1F" w:rsidR="00A209D6" w:rsidRPr="006E13D1" w:rsidRDefault="00EE6824" w:rsidP="00A209D6">
      <w:pPr>
        <w:pStyle w:val="Heading1"/>
      </w:pPr>
      <w:r>
        <w:t>3</w:t>
      </w:r>
      <w:r w:rsidR="00A209D6" w:rsidRPr="006E13D1">
        <w:tab/>
      </w:r>
      <w:r w:rsidR="008C3057">
        <w:t>Conclusion</w:t>
      </w:r>
    </w:p>
    <w:p w14:paraId="35F222F4" w14:textId="4DEE3594" w:rsidR="00080512" w:rsidRPr="00A209D6" w:rsidRDefault="001C3062" w:rsidP="00FB6E40">
      <w:r>
        <w:rPr>
          <w:b/>
          <w:bCs/>
        </w:rPr>
        <w:t xml:space="preserve">Proposal 1: </w:t>
      </w:r>
      <w:r>
        <w:t>In case RSRP threshold for CE is configured for BWP with only CE-RACH, the UE switches to initial BWP for RA procedure in case the RSRP is above the threshold.</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8"/>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8F9"/>
    <w:rsid w:val="00016557"/>
    <w:rsid w:val="00023C40"/>
    <w:rsid w:val="00033397"/>
    <w:rsid w:val="00040095"/>
    <w:rsid w:val="00053C65"/>
    <w:rsid w:val="00065268"/>
    <w:rsid w:val="00073C9C"/>
    <w:rsid w:val="00080512"/>
    <w:rsid w:val="00090468"/>
    <w:rsid w:val="00094568"/>
    <w:rsid w:val="000B7BCF"/>
    <w:rsid w:val="000C522B"/>
    <w:rsid w:val="000D58AB"/>
    <w:rsid w:val="00112F1A"/>
    <w:rsid w:val="001274C7"/>
    <w:rsid w:val="00145075"/>
    <w:rsid w:val="00171652"/>
    <w:rsid w:val="001741A0"/>
    <w:rsid w:val="00175FA0"/>
    <w:rsid w:val="00194CD0"/>
    <w:rsid w:val="001B49C9"/>
    <w:rsid w:val="001C23F4"/>
    <w:rsid w:val="001C3062"/>
    <w:rsid w:val="001C4F79"/>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1E84"/>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1F73"/>
    <w:rsid w:val="00503171"/>
    <w:rsid w:val="005062F4"/>
    <w:rsid w:val="00506C28"/>
    <w:rsid w:val="00534DA0"/>
    <w:rsid w:val="005423D3"/>
    <w:rsid w:val="00543E6C"/>
    <w:rsid w:val="00565087"/>
    <w:rsid w:val="0056573F"/>
    <w:rsid w:val="00571279"/>
    <w:rsid w:val="005A49C6"/>
    <w:rsid w:val="005C2D0A"/>
    <w:rsid w:val="00611566"/>
    <w:rsid w:val="00646D99"/>
    <w:rsid w:val="006476BE"/>
    <w:rsid w:val="00656910"/>
    <w:rsid w:val="006574C0"/>
    <w:rsid w:val="00696821"/>
    <w:rsid w:val="006B1F1A"/>
    <w:rsid w:val="006C66D8"/>
    <w:rsid w:val="006D1E24"/>
    <w:rsid w:val="006D35DE"/>
    <w:rsid w:val="006E1057"/>
    <w:rsid w:val="006E1417"/>
    <w:rsid w:val="006F2423"/>
    <w:rsid w:val="006F6A2C"/>
    <w:rsid w:val="007069DC"/>
    <w:rsid w:val="00710201"/>
    <w:rsid w:val="00712697"/>
    <w:rsid w:val="0072073A"/>
    <w:rsid w:val="007342B5"/>
    <w:rsid w:val="00734A5B"/>
    <w:rsid w:val="0073647A"/>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2E0D"/>
    <w:rsid w:val="0086354A"/>
    <w:rsid w:val="008768CA"/>
    <w:rsid w:val="00877EF9"/>
    <w:rsid w:val="00880559"/>
    <w:rsid w:val="008B5306"/>
    <w:rsid w:val="008C2E2A"/>
    <w:rsid w:val="008C3057"/>
    <w:rsid w:val="008D2E4D"/>
    <w:rsid w:val="008D6939"/>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1D47"/>
    <w:rsid w:val="00A9671C"/>
    <w:rsid w:val="00AA1553"/>
    <w:rsid w:val="00B05380"/>
    <w:rsid w:val="00B05962"/>
    <w:rsid w:val="00B15449"/>
    <w:rsid w:val="00B16C2F"/>
    <w:rsid w:val="00B27303"/>
    <w:rsid w:val="00B47FD1"/>
    <w:rsid w:val="00B516BB"/>
    <w:rsid w:val="00B606E6"/>
    <w:rsid w:val="00B7538C"/>
    <w:rsid w:val="00B84DB2"/>
    <w:rsid w:val="00BC3555"/>
    <w:rsid w:val="00BD1873"/>
    <w:rsid w:val="00C12B51"/>
    <w:rsid w:val="00C24650"/>
    <w:rsid w:val="00C25465"/>
    <w:rsid w:val="00C33079"/>
    <w:rsid w:val="00C55A12"/>
    <w:rsid w:val="00C6553E"/>
    <w:rsid w:val="00C83A13"/>
    <w:rsid w:val="00C86F10"/>
    <w:rsid w:val="00C9068C"/>
    <w:rsid w:val="00C92967"/>
    <w:rsid w:val="00CA3D0C"/>
    <w:rsid w:val="00CA654B"/>
    <w:rsid w:val="00CB72B8"/>
    <w:rsid w:val="00CC649F"/>
    <w:rsid w:val="00CD0BA8"/>
    <w:rsid w:val="00CD25F9"/>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B0C9A"/>
    <w:rsid w:val="00EC4A25"/>
    <w:rsid w:val="00EE6824"/>
    <w:rsid w:val="00EF5E00"/>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B6E40"/>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E68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6824"/>
    <w:rPr>
      <w:rFonts w:ascii="Arial" w:eastAsia="MS Mincho" w:hAnsi="Arial"/>
      <w:szCs w:val="24"/>
    </w:rPr>
  </w:style>
  <w:style w:type="table" w:styleId="TableGrid">
    <w:name w:val="Table Grid"/>
    <w:basedOn w:val="TableNormal"/>
    <w:rsid w:val="00EE6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423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423D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311</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Samuli</cp:lastModifiedBy>
  <cp:revision>4</cp:revision>
  <dcterms:created xsi:type="dcterms:W3CDTF">2022-02-14T10:27:00Z</dcterms:created>
  <dcterms:modified xsi:type="dcterms:W3CDTF">2022-02-14T14:18:00Z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